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F4" w:rsidRDefault="00155B17">
      <w:pPr>
        <w:pStyle w:val="Cmsor1"/>
        <w:numPr>
          <w:ilvl w:val="0"/>
          <w:numId w:val="0"/>
        </w:numPr>
        <w:jc w:val="center"/>
        <w:rPr>
          <w:sz w:val="36"/>
        </w:rPr>
      </w:pPr>
      <w:r>
        <w:rPr>
          <w:sz w:val="36"/>
        </w:rPr>
        <w:t>ADATKEZELÉSI TÁJÉKOZTATÓ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Cmsor1"/>
        <w:numPr>
          <w:ilvl w:val="0"/>
          <w:numId w:val="2"/>
        </w:numPr>
      </w:pPr>
      <w:r>
        <w:t>Adatkezelő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Neve:</w:t>
      </w:r>
      <w:r>
        <w:rPr>
          <w:rFonts w:ascii="Calibri Light" w:hAnsi="Calibri Light"/>
        </w:rPr>
        <w:t xml:space="preserve"> Project029 Media and Communications Kft.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Cím:</w:t>
      </w:r>
      <w:r>
        <w:rPr>
          <w:rFonts w:ascii="Calibri Light" w:hAnsi="Calibri Light"/>
        </w:rPr>
        <w:t xml:space="preserve"> 1036 Budapest,Lajos utca 78.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Adatkezelő képviselője</w:t>
      </w:r>
      <w:r>
        <w:rPr>
          <w:rFonts w:ascii="Calibri Light" w:hAnsi="Calibri Light"/>
        </w:rPr>
        <w:t>: Virág Márton Zoltán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Az Adatkezelő adatvédelemmel kapcsolatos elérhetősége:</w:t>
      </w:r>
      <w:r>
        <w:rPr>
          <w:rFonts w:ascii="Calibri Light" w:hAnsi="Calibri Light"/>
        </w:rPr>
        <w:t xml:space="preserve"> adatvedelem@project029.hu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 jelen tájékoztató az adatkezelő egyoldalú kötelezettségvállalása az Európai Parlament és Tanács (EU) 2016/679 rendelete (2016. április 27.) és a vonatkozó tagállami jogszabályok mentén. 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Jelen Szabályzat az Adatkezelő által bármikor egyoldalúan módosíth</w:t>
      </w:r>
      <w:r>
        <w:rPr>
          <w:rFonts w:ascii="Calibri Light" w:hAnsi="Calibri Light"/>
        </w:rPr>
        <w:t>ató és/vagy visszavonható, az Érintettek egyidejű tájékoztatásával. A tájékoztatás a honlapon történő közzététellel, illetve az adatkezelés jellegétől függően az Érintettek közvetlen értesítésével valósul meg.</w:t>
      </w:r>
    </w:p>
    <w:p w:rsidR="005F0EF4" w:rsidRDefault="00155B17">
      <w:pPr>
        <w:pStyle w:val="Cmsor1"/>
        <w:numPr>
          <w:ilvl w:val="0"/>
          <w:numId w:val="2"/>
        </w:numPr>
      </w:pPr>
      <w:r>
        <w:t>Adatkezelés célja</w:t>
      </w:r>
    </w:p>
    <w:p w:rsidR="005F0EF4" w:rsidRDefault="00155B17">
      <w:pPr>
        <w:pStyle w:val="Cmsor2"/>
        <w:numPr>
          <w:ilvl w:val="1"/>
          <w:numId w:val="2"/>
        </w:numPr>
      </w:pPr>
      <w:r>
        <w:t>Táborban résztvevő regisztrá</w:t>
      </w:r>
      <w:r>
        <w:t>ciója és ennek keretében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Táborra való jelentkezés és a tábor során a jelenlét nyilvántartása.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Adatkezelés jogalapja:</w:t>
      </w:r>
      <w:r>
        <w:rPr>
          <w:rFonts w:ascii="Calibri Light" w:hAnsi="Calibri Light"/>
        </w:rPr>
        <w:t xml:space="preserve"> GameStar tábor, Velence 2019. július 21-27.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 kezelt adatok köre: </w:t>
      </w:r>
    </w:p>
    <w:p w:rsidR="005F0EF4" w:rsidRDefault="00155B17">
      <w:r>
        <w:rPr>
          <w:rFonts w:ascii="Calibri Light" w:hAnsi="Calibri Light"/>
        </w:rPr>
        <w:t>Táborozó neve</w:t>
      </w:r>
      <w:r>
        <w:rPr>
          <w:rFonts w:ascii="Calibri Light" w:hAnsi="Calibri Light"/>
        </w:rPr>
        <w:br/>
        <w:t>Táborozó e-mail cím</w:t>
      </w:r>
    </w:p>
    <w:p w:rsidR="005F0EF4" w:rsidRPr="00E5317F" w:rsidRDefault="00155B17">
      <w:pPr>
        <w:rPr>
          <w:rFonts w:ascii="Calibri Light" w:hAnsi="Calibri Light"/>
          <w:b/>
        </w:rPr>
      </w:pPr>
      <w:r w:rsidRPr="00E5317F">
        <w:rPr>
          <w:rFonts w:ascii="Calibri Light" w:hAnsi="Calibri Light"/>
          <w:b/>
        </w:rPr>
        <w:t>Tábor ideje alatt és azt azt követő 7.</w:t>
      </w:r>
      <w:r w:rsidRPr="00E5317F">
        <w:rPr>
          <w:rFonts w:ascii="Calibri Light" w:hAnsi="Calibri Light"/>
          <w:b/>
        </w:rPr>
        <w:t xml:space="preserve"> napig tárolt adatok: </w:t>
      </w:r>
    </w:p>
    <w:p w:rsidR="005F0EF4" w:rsidRDefault="00155B17">
      <w:r>
        <w:rPr>
          <w:rFonts w:ascii="Calibri Light" w:hAnsi="Calibri Light"/>
        </w:rPr>
        <w:t>Táborozó telefonszám</w:t>
      </w:r>
    </w:p>
    <w:p w:rsidR="005F0EF4" w:rsidRDefault="00155B17">
      <w:r>
        <w:rPr>
          <w:rFonts w:ascii="Calibri Light" w:hAnsi="Calibri Light"/>
        </w:rPr>
        <w:t>Táborozó születési idő</w:t>
      </w:r>
    </w:p>
    <w:p w:rsidR="005F0EF4" w:rsidRDefault="00155B17">
      <w:r>
        <w:rPr>
          <w:rFonts w:ascii="Calibri Light" w:hAnsi="Calibri Light"/>
        </w:rPr>
        <w:t>Étel/gyógyszer allergia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Betegség/Különleges ellátás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Speciális étkezés</w:t>
      </w:r>
      <w:r>
        <w:rPr>
          <w:rFonts w:ascii="Calibri Light" w:hAnsi="Calibri Light"/>
        </w:rPr>
        <w:br/>
        <w:t>Szülő/gondviselő név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Szülő e-mail cím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Szülő telefonszám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Megjegyzés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p1"/>
        <w:rPr>
          <w:rFonts w:ascii="Calibri Light" w:hAnsi="Calibri Light" w:cstheme="minorBidi"/>
          <w:sz w:val="22"/>
          <w:szCs w:val="22"/>
          <w:lang w:eastAsia="en-US"/>
        </w:rPr>
      </w:pPr>
      <w:r>
        <w:rPr>
          <w:rFonts w:ascii="Calibri Light" w:hAnsi="Calibri Light" w:cstheme="minorBidi"/>
          <w:sz w:val="22"/>
          <w:szCs w:val="22"/>
          <w:lang w:eastAsia="en-US"/>
        </w:rPr>
        <w:t>A bekért adatok megadása a szerződés létrejöttének feltétele, mely a táborozó vagy annak képviselőjének hozzájárulásával, annak jogos érdekében történik. A jogcím a táborozás alatt áll fenn, a tábor vége utáni hetedik napon  a megadott adatok a tábort szer</w:t>
      </w:r>
      <w:r>
        <w:rPr>
          <w:rFonts w:ascii="Calibri Light" w:hAnsi="Calibri Light" w:cstheme="minorBidi"/>
          <w:sz w:val="22"/>
          <w:szCs w:val="22"/>
          <w:lang w:eastAsia="en-US"/>
        </w:rPr>
        <w:t xml:space="preserve">vező jogos érdekei és jogi kötelezettségei (pl. pénzügyi tranzakciók bizonylatainak megőrzési kötelezettsége) okán kerülnek tárolásra a következő pontokban meghatározott ideig. </w:t>
      </w:r>
    </w:p>
    <w:p w:rsidR="005F0EF4" w:rsidRDefault="00155B17">
      <w:pPr>
        <w:pStyle w:val="p1"/>
        <w:rPr>
          <w:rFonts w:ascii="Calibri Light" w:hAnsi="Calibri Light" w:cstheme="minorBidi"/>
          <w:sz w:val="22"/>
          <w:szCs w:val="22"/>
          <w:lang w:eastAsia="en-US"/>
        </w:rPr>
      </w:pPr>
      <w:r>
        <w:rPr>
          <w:rFonts w:ascii="Calibri Light" w:hAnsi="Calibri Light" w:cstheme="minorBidi"/>
          <w:sz w:val="22"/>
          <w:szCs w:val="22"/>
          <w:lang w:eastAsia="en-US"/>
        </w:rPr>
        <w:t>Az adatszolgáltatás elmaradásának lehetséges következménye: a szerződés meghiú</w:t>
      </w:r>
      <w:r>
        <w:rPr>
          <w:rFonts w:ascii="Calibri Light" w:hAnsi="Calibri Light" w:cstheme="minorBidi"/>
          <w:sz w:val="22"/>
          <w:szCs w:val="22"/>
          <w:lang w:eastAsia="en-US"/>
        </w:rPr>
        <w:t>sulása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Adatkezelés tervezett határideje: A szerződés lejáratát követő 8 év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Cmsor2"/>
        <w:numPr>
          <w:ilvl w:val="1"/>
          <w:numId w:val="2"/>
        </w:numPr>
      </w:pPr>
      <w:r>
        <w:t>Táborban 16 évnél fiatalabb résztvevő regisztrációja és ennek keretében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Táborra való jelentkezés és a tábor során a jelenlét nyilvántartása.</w:t>
      </w:r>
    </w:p>
    <w:p w:rsidR="005F0EF4" w:rsidRDefault="00155B17">
      <w:r>
        <w:rPr>
          <w:rFonts w:ascii="Calibri Light" w:hAnsi="Calibri Light"/>
          <w:b/>
        </w:rPr>
        <w:t>Adatkezelés jogalapja:</w:t>
      </w:r>
      <w:r>
        <w:rPr>
          <w:rFonts w:ascii="Calibri Light" w:hAnsi="Calibri Light"/>
        </w:rPr>
        <w:t xml:space="preserve"> Az Érintett törvényes képviselő hozzájárulása, szerződéses jogviszony.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 kezelt adatok köre: </w:t>
      </w:r>
    </w:p>
    <w:p w:rsidR="005F0EF4" w:rsidRDefault="00155B17">
      <w:r>
        <w:rPr>
          <w:rFonts w:ascii="Calibri Light" w:hAnsi="Calibri Light"/>
        </w:rPr>
        <w:t>Táborozó neve</w:t>
      </w:r>
      <w:r>
        <w:rPr>
          <w:rFonts w:ascii="Calibri Light" w:hAnsi="Calibri Light"/>
        </w:rPr>
        <w:br/>
        <w:t>Táborozó e-mail cím</w:t>
      </w:r>
    </w:p>
    <w:p w:rsidR="005F0EF4" w:rsidRDefault="00155B17">
      <w:bookmarkStart w:id="0" w:name="_GoBack"/>
      <w:bookmarkEnd w:id="0"/>
      <w:r>
        <w:rPr>
          <w:rFonts w:ascii="Calibri Light" w:hAnsi="Calibri Light"/>
        </w:rPr>
        <w:lastRenderedPageBreak/>
        <w:br/>
      </w:r>
      <w:r w:rsidRPr="00E5317F">
        <w:rPr>
          <w:rFonts w:ascii="Calibri Light" w:hAnsi="Calibri Light"/>
          <w:b/>
        </w:rPr>
        <w:t>Tábor ideje alatt és azt azt követő 7. napig tárolt adatok:</w:t>
      </w:r>
      <w:r>
        <w:rPr>
          <w:rFonts w:ascii="Calibri Light" w:hAnsi="Calibri Light"/>
          <w:b/>
          <w:bCs/>
          <w:color w:val="CE181E"/>
        </w:rPr>
        <w:t xml:space="preserve"> </w:t>
      </w:r>
    </w:p>
    <w:p w:rsidR="005F0EF4" w:rsidRDefault="00155B17">
      <w:r>
        <w:rPr>
          <w:rFonts w:ascii="Calibri Light" w:hAnsi="Calibri Light"/>
        </w:rPr>
        <w:t>Táborozó születési idő</w:t>
      </w:r>
      <w:r>
        <w:rPr>
          <w:rFonts w:ascii="Calibri Light" w:hAnsi="Calibri Light"/>
        </w:rPr>
        <w:br/>
        <w:t>Táborozó telefonszám</w:t>
      </w:r>
    </w:p>
    <w:p w:rsidR="005F0EF4" w:rsidRDefault="00155B17">
      <w:r>
        <w:rPr>
          <w:rFonts w:ascii="Calibri Light" w:hAnsi="Calibri Light"/>
        </w:rPr>
        <w:t>Étel/gyógyszer allerg</w:t>
      </w:r>
      <w:r>
        <w:rPr>
          <w:rFonts w:ascii="Calibri Light" w:hAnsi="Calibri Light"/>
        </w:rPr>
        <w:t>ia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Betegség/Különleges ellátás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Speciális étkezés</w:t>
      </w:r>
      <w:r>
        <w:rPr>
          <w:rFonts w:ascii="Calibri Light" w:hAnsi="Calibri Light"/>
        </w:rPr>
        <w:br/>
        <w:t>Szülő/gondviselő név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Szülő e-mail cím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Szülő telefonszám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Megjegyzés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p1"/>
        <w:rPr>
          <w:rFonts w:ascii="Calibri Light" w:hAnsi="Calibri Light" w:cstheme="minorBidi"/>
          <w:sz w:val="22"/>
          <w:szCs w:val="22"/>
          <w:lang w:eastAsia="en-US"/>
        </w:rPr>
      </w:pPr>
      <w:r>
        <w:rPr>
          <w:rFonts w:ascii="Calibri Light" w:hAnsi="Calibri Light" w:cstheme="minorBidi"/>
          <w:sz w:val="22"/>
          <w:szCs w:val="22"/>
          <w:lang w:eastAsia="en-US"/>
        </w:rPr>
        <w:t>Az adatszolgáltatás elmaradásának lehetséges következménye: a szerződés meghiúsulása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Adatkezelés tervezett határideje: Visszavonásig, de le</w:t>
      </w:r>
      <w:r>
        <w:rPr>
          <w:rFonts w:ascii="Calibri Light" w:hAnsi="Calibri Light"/>
        </w:rPr>
        <w:t>gkésőbb részvételt követő 1. év elteltét követő első március utolsó munkanapján.</w:t>
      </w:r>
    </w:p>
    <w:p w:rsidR="005F0EF4" w:rsidRDefault="005F0EF4">
      <w:pPr>
        <w:rPr>
          <w:rFonts w:ascii="Calibri Light" w:hAnsi="Calibri Light"/>
        </w:rPr>
      </w:pP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Cmsor2"/>
        <w:numPr>
          <w:ilvl w:val="1"/>
          <w:numId w:val="2"/>
        </w:numPr>
      </w:pPr>
      <w:r>
        <w:t>Táborban való részvétel számlázása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Táborra jelentkező vagy a törvények képviselőjének előleg és végszámla kiállítása a részvételről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Adatkezelés jogalapja:</w:t>
      </w:r>
      <w:r>
        <w:rPr>
          <w:rFonts w:ascii="Calibri Light" w:hAnsi="Calibri Light"/>
        </w:rPr>
        <w:t xml:space="preserve"> Jogi kötelezettség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 kezelt adatok köre: 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Név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Cím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p1"/>
        <w:rPr>
          <w:rFonts w:ascii="Calibri Light" w:hAnsi="Calibri Light"/>
        </w:rPr>
      </w:pPr>
      <w:r>
        <w:rPr>
          <w:rFonts w:ascii="Calibri Light" w:hAnsi="Calibri Light" w:cstheme="minorBidi"/>
          <w:sz w:val="22"/>
          <w:szCs w:val="22"/>
          <w:lang w:eastAsia="en-US"/>
        </w:rPr>
        <w:t>Az adatszolgáltatás elmaradásának lehetséges következménye: a szerződés meghiúsulása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Adatkezelés tervezett határideje: A számla kiállítását követő 8 év</w:t>
      </w:r>
    </w:p>
    <w:p w:rsidR="005F0EF4" w:rsidRDefault="005F0EF4">
      <w:pPr>
        <w:pStyle w:val="p1"/>
        <w:rPr>
          <w:rFonts w:ascii="Calibri Light" w:hAnsi="Calibri Light" w:cstheme="minorBidi"/>
          <w:sz w:val="22"/>
          <w:szCs w:val="22"/>
          <w:lang w:eastAsia="en-US"/>
        </w:rPr>
      </w:pP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Cmsor2"/>
        <w:numPr>
          <w:ilvl w:val="1"/>
          <w:numId w:val="2"/>
        </w:numPr>
      </w:pPr>
      <w:r>
        <w:t>Tábor fotó, video dokumentálása</w:t>
      </w:r>
    </w:p>
    <w:p w:rsidR="005F0EF4" w:rsidRDefault="00155B17">
      <w:pPr>
        <w:pStyle w:val="Cmsor2"/>
        <w:numPr>
          <w:ilvl w:val="0"/>
          <w:numId w:val="0"/>
        </w:numPr>
        <w:rPr>
          <w:rFonts w:eastAsiaTheme="minorHAnsi" w:cstheme="minorBidi"/>
          <w:b w:val="0"/>
          <w:color w:val="auto"/>
          <w:sz w:val="22"/>
          <w:szCs w:val="22"/>
        </w:rPr>
      </w:pPr>
      <w:r>
        <w:rPr>
          <w:rFonts w:eastAsiaTheme="minorHAnsi" w:cstheme="minorBidi"/>
          <w:b w:val="0"/>
          <w:color w:val="auto"/>
          <w:sz w:val="22"/>
          <w:szCs w:val="22"/>
        </w:rPr>
        <w:t xml:space="preserve">Az adatkezelő a rendezvény </w:t>
      </w:r>
      <w:r>
        <w:rPr>
          <w:rFonts w:eastAsiaTheme="minorHAnsi" w:cstheme="minorBidi"/>
          <w:b w:val="0"/>
          <w:color w:val="auto"/>
          <w:sz w:val="22"/>
          <w:szCs w:val="22"/>
        </w:rPr>
        <w:t>eseményeiről fotó és videófelvételeket készít, melyeket az Adatkezelő weboldalán és facebook oldalán publikál.</w:t>
      </w:r>
    </w:p>
    <w:p w:rsidR="005F0EF4" w:rsidRDefault="00155B17">
      <w:pPr>
        <w:pStyle w:val="Cmsor2"/>
        <w:numPr>
          <w:ilvl w:val="0"/>
          <w:numId w:val="0"/>
        </w:numPr>
        <w:rPr>
          <w:rFonts w:eastAsiaTheme="minorHAnsi" w:cstheme="minorBidi"/>
          <w:b w:val="0"/>
          <w:color w:val="auto"/>
          <w:sz w:val="22"/>
          <w:szCs w:val="22"/>
        </w:rPr>
      </w:pPr>
      <w:r>
        <w:rPr>
          <w:rFonts w:eastAsiaTheme="minorHAnsi" w:cstheme="minorBidi"/>
          <w:b w:val="0"/>
          <w:color w:val="auto"/>
          <w:sz w:val="22"/>
          <w:szCs w:val="22"/>
        </w:rPr>
        <w:t xml:space="preserve">A résztvevő kifejezetten hozzájárul a róla készül képek és videófelvételek fenti médiumokon ez eseményt követően a publikáláshoz. 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Adatkezelés jo</w:t>
      </w:r>
      <w:r>
        <w:rPr>
          <w:rFonts w:ascii="Calibri Light" w:hAnsi="Calibri Light"/>
          <w:b/>
        </w:rPr>
        <w:t>galapja:</w:t>
      </w:r>
      <w:r>
        <w:rPr>
          <w:rFonts w:ascii="Calibri Light" w:hAnsi="Calibri Light"/>
        </w:rPr>
        <w:t xml:space="preserve"> Az Érintett hozzájárulása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Fénykép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Videófelvétel</w:t>
      </w:r>
    </w:p>
    <w:p w:rsidR="005F0EF4" w:rsidRDefault="005F0EF4">
      <w:pPr>
        <w:pStyle w:val="Listaszerbekezds"/>
        <w:ind w:left="1080"/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Adatkezelés tervezett határideje: Visszavonásig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Cmsor1"/>
        <w:numPr>
          <w:ilvl w:val="0"/>
          <w:numId w:val="2"/>
        </w:numPr>
      </w:pPr>
      <w:r>
        <w:t>Érintettek köre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Az adatkezelő által meghirdetett táborra jelentkezők, 16 évet be nem töltött táborra jelentkezők és törvényes képviselőjük.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Cmsor1"/>
        <w:numPr>
          <w:ilvl w:val="0"/>
          <w:numId w:val="2"/>
        </w:numPr>
      </w:pPr>
      <w:r>
        <w:t>Gyermekek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Adatkezelő az adatkezelést csak a 16 éven aluliak esetében a törvényes képviselőjük kifejezett hozzájárulásával kezeli.</w:t>
      </w:r>
    </w:p>
    <w:p w:rsidR="005F0EF4" w:rsidRDefault="005F0EF4">
      <w:pPr>
        <w:tabs>
          <w:tab w:val="left" w:pos="910"/>
        </w:tabs>
      </w:pPr>
    </w:p>
    <w:p w:rsidR="005F0EF4" w:rsidRDefault="00155B17">
      <w:pPr>
        <w:pStyle w:val="Cmsor1"/>
        <w:numPr>
          <w:ilvl w:val="0"/>
          <w:numId w:val="2"/>
        </w:numPr>
      </w:pPr>
      <w:r>
        <w:lastRenderedPageBreak/>
        <w:t>Kötelezően megadandó adatok köre</w:t>
      </w:r>
    </w:p>
    <w:p w:rsidR="005F0EF4" w:rsidRDefault="00155B17">
      <w:pPr>
        <w:pStyle w:val="Cmsor1"/>
        <w:numPr>
          <w:ilvl w:val="0"/>
          <w:numId w:val="0"/>
        </w:numPr>
        <w:rPr>
          <w:rFonts w:eastAsiaTheme="minorHAnsi" w:cstheme="minorBidi"/>
          <w:b w:val="0"/>
          <w:color w:val="auto"/>
          <w:sz w:val="22"/>
          <w:szCs w:val="22"/>
        </w:rPr>
      </w:pPr>
      <w:r>
        <w:rPr>
          <w:rFonts w:eastAsiaTheme="minorHAnsi" w:cstheme="minorBidi"/>
          <w:b w:val="0"/>
          <w:color w:val="auto"/>
          <w:sz w:val="22"/>
          <w:szCs w:val="22"/>
        </w:rPr>
        <w:t>Az Adatkezelő az egyes adatmegadási felületeken, amelyeken minden adat megadása kötelező kül</w:t>
      </w:r>
      <w:r>
        <w:rPr>
          <w:rFonts w:eastAsiaTheme="minorHAnsi" w:cstheme="minorBidi"/>
          <w:b w:val="0"/>
          <w:color w:val="auto"/>
          <w:sz w:val="22"/>
          <w:szCs w:val="22"/>
        </w:rPr>
        <w:t xml:space="preserve">ön nem jelöli a kötelezően kitöltendő adatokat. Azokon a felületeken, ahol nem minden adat megadás kötelező az adatkezelő csillag* megjelenítésével jelzi a kötelezően megadandó adatmezőket. </w:t>
      </w:r>
    </w:p>
    <w:p w:rsidR="005F0EF4" w:rsidRDefault="00155B17">
      <w:pPr>
        <w:pStyle w:val="Cmsor1"/>
        <w:numPr>
          <w:ilvl w:val="0"/>
          <w:numId w:val="2"/>
        </w:numPr>
      </w:pPr>
      <w:r>
        <w:t>Adatfeldolgozó igénybevételéről szóló tájékoztatás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Az adatkezelő </w:t>
      </w:r>
      <w:r>
        <w:rPr>
          <w:rFonts w:ascii="Calibri Light" w:hAnsi="Calibri Light"/>
        </w:rPr>
        <w:t>az adatkezelés során a szerződés teljesítéséhez vele szerződött adatfeldolgozó(k) számára továbbítja az adatokat.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A címzettek kategóriái:</w:t>
      </w:r>
      <w:r>
        <w:rPr>
          <w:rFonts w:ascii="Calibri Light" w:hAnsi="Calibri Light"/>
        </w:rPr>
        <w:t xml:space="preserve"> IT üzemeltetők, webtárhely szolgáltatók, webtartalom fejlesztő, könyvelési szolgáltatók, Typeform, internetes fizetési</w:t>
      </w:r>
      <w:r>
        <w:rPr>
          <w:rFonts w:ascii="Calibri Light" w:hAnsi="Calibri Light"/>
        </w:rPr>
        <w:t xml:space="preserve"> szolgáltató, szálláshely, programszolgáltatók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Cmsor1"/>
        <w:numPr>
          <w:ilvl w:val="0"/>
          <w:numId w:val="2"/>
        </w:numPr>
      </w:pPr>
      <w:r>
        <w:t>Az adatok megismerésére jogosultak köre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 megismert adatokat az adatkezelő a 6.pontban megjelölt adatfeldolgozó(k) kivételével harmadik félnek nem adja át. A rögzített adatokat csak az adatkezelő alkalmazott</w:t>
      </w:r>
      <w:r>
        <w:rPr>
          <w:rFonts w:ascii="Calibri Light" w:hAnsi="Calibri Light"/>
        </w:rPr>
        <w:t>ai és az adatfeldolgozó(k) kijelölt alkalmazottai ismerhetik meg.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Cmsor1"/>
        <w:numPr>
          <w:ilvl w:val="0"/>
          <w:numId w:val="2"/>
        </w:numPr>
      </w:pPr>
      <w:r>
        <w:t>Az érintettek jogai</w:t>
      </w:r>
    </w:p>
    <w:p w:rsidR="005F0EF4" w:rsidRDefault="005F0EF4"/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Az Érintett az 1. Pontban megjelölt elérhetőségeken az Adatkezelőnél,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kérheti, hogy adjon tájékoztatást a személyes adatai kezeléséről,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kérheti adatainak helyesbítését,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tájékoztatást kérhet az adatkezelésről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kérheti személyes adatainak törlését és az adatkezelés korlátozását,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Érintett fenti jogaival bármikor élhet. 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Az Érintett továbbá az 1. Pontban megjelölt kapcsolattartási címek egyikén juttathatja el az Adatkezelő s</w:t>
      </w:r>
      <w:r>
        <w:rPr>
          <w:rFonts w:ascii="Calibri Light" w:hAnsi="Calibri Light"/>
        </w:rPr>
        <w:t xml:space="preserve">zámára. 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kérheti adatainak átadását másik adatkezelőnek, amennyiben az adatkezelés szerződésen vagy hozzájáruláson alapul és a Szervezet automatizált eljárás keretében kezeli. 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rendelkezhet a korábban az adatkezeléshez adott hozzájárulásának visszavonásáró</w:t>
      </w:r>
      <w:r>
        <w:rPr>
          <w:rFonts w:ascii="Calibri Light" w:hAnsi="Calibri Light"/>
        </w:rPr>
        <w:t>l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Az Adatkezelő a kérelem benyújtását követően legkésőbb 1 hónapon belül – kivételes esetben a jogszabály által megengedett ennél hosszabb határidőben – elintézi vagy elutasítja (indoklással ellátva) a bejelentést.  A vizsgálat eredményéről az Érintettet í</w:t>
      </w:r>
      <w:r>
        <w:rPr>
          <w:rFonts w:ascii="Calibri Light" w:hAnsi="Calibri Light"/>
        </w:rPr>
        <w:t xml:space="preserve">rásban tájékoztatja. 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Cmsor2"/>
        <w:numPr>
          <w:ilvl w:val="1"/>
          <w:numId w:val="2"/>
        </w:numPr>
      </w:pPr>
      <w:r>
        <w:t>A tájékoztatás költsége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Szervezet az intézkedéseket, illetve a szükséges tájékoztatásokat első alkalommal </w:t>
      </w:r>
      <w:r>
        <w:rPr>
          <w:rFonts w:asciiTheme="majorHAnsi" w:hAnsiTheme="majorHAnsi" w:cstheme="majorHAnsi"/>
          <w:b/>
        </w:rPr>
        <w:t>díjmentesen</w:t>
      </w:r>
      <w:r>
        <w:rPr>
          <w:rFonts w:asciiTheme="majorHAnsi" w:hAnsiTheme="majorHAnsi" w:cstheme="majorHAnsi"/>
        </w:rPr>
        <w:t xml:space="preserve"> biztosítja. </w:t>
      </w:r>
    </w:p>
    <w:p w:rsidR="005F0EF4" w:rsidRDefault="00155B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Amennyiben az Érintett egy hónapon belül 2. alkalommal is kikéri ugyan azon adatokat, melyek ez idő</w:t>
      </w:r>
      <w:r>
        <w:rPr>
          <w:rFonts w:asciiTheme="majorHAnsi" w:hAnsiTheme="majorHAnsi" w:cstheme="majorHAnsi"/>
        </w:rPr>
        <w:t xml:space="preserve"> alatt nem változtak az Adatkezelő adminisztratív költséget számít fel.</w:t>
      </w:r>
    </w:p>
    <w:p w:rsidR="005F0EF4" w:rsidRDefault="00155B17">
      <w:pPr>
        <w:pStyle w:val="Listaszerbekezds"/>
        <w:numPr>
          <w:ilvl w:val="0"/>
          <w:numId w:val="4"/>
        </w:numPr>
        <w:spacing w:after="120"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Az adminisztratív költség elszámolás alapja a mindenkori minimálbér órára vetített költsége, mint óradíj. </w:t>
      </w:r>
    </w:p>
    <w:p w:rsidR="005F0EF4" w:rsidRDefault="00155B17">
      <w:pPr>
        <w:pStyle w:val="Listaszerbekezds"/>
        <w:numPr>
          <w:ilvl w:val="0"/>
          <w:numId w:val="4"/>
        </w:numPr>
        <w:spacing w:after="120"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tájékoztatáshoz felhasznált munkaórák száma az előbbi óradíjon elszámolva. </w:t>
      </w:r>
    </w:p>
    <w:p w:rsidR="005F0EF4" w:rsidRDefault="00155B17">
      <w:pPr>
        <w:pStyle w:val="Listaszerbekezds"/>
        <w:numPr>
          <w:ilvl w:val="0"/>
          <w:numId w:val="4"/>
        </w:numPr>
        <w:spacing w:after="120"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Továbbá a papír alapú tájékoztatási igény esetén a válasz nyomtatási költsége önköltségi áron és postázási költsége.</w:t>
      </w:r>
    </w:p>
    <w:p w:rsidR="005F0EF4" w:rsidRDefault="00155B17">
      <w:pPr>
        <w:pStyle w:val="Cmsor2"/>
        <w:numPr>
          <w:ilvl w:val="1"/>
          <w:numId w:val="2"/>
        </w:numPr>
      </w:pPr>
      <w:r>
        <w:lastRenderedPageBreak/>
        <w:t>Tájékoztatás megtagadása</w:t>
      </w:r>
    </w:p>
    <w:p w:rsidR="005F0EF4" w:rsidRDefault="005F0EF4"/>
    <w:p w:rsidR="005F0EF4" w:rsidRDefault="00155B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 az érintett kérelme egyértelműen </w:t>
      </w:r>
      <w:r>
        <w:rPr>
          <w:rFonts w:asciiTheme="majorHAnsi" w:hAnsiTheme="majorHAnsi" w:cstheme="majorHAnsi"/>
          <w:b/>
        </w:rPr>
        <w:t>megalapozatlan</w:t>
      </w:r>
      <w:r>
        <w:rPr>
          <w:rFonts w:asciiTheme="majorHAnsi" w:hAnsiTheme="majorHAnsi" w:cstheme="majorHAnsi"/>
        </w:rPr>
        <w:t xml:space="preserve">, nem jogosult a tájékozgatásra vagy az Szervezet, mint </w:t>
      </w:r>
      <w:r>
        <w:rPr>
          <w:rFonts w:asciiTheme="majorHAnsi" w:hAnsiTheme="majorHAnsi" w:cstheme="majorHAnsi"/>
        </w:rPr>
        <w:t>adatkezelő bizonyítani tuja, hogy az Érintett rendelkezik a kért információkkal az adatkezelő elutasítja a tájékoztatási kérelmet.</w:t>
      </w:r>
    </w:p>
    <w:p w:rsidR="005F0EF4" w:rsidRDefault="005F0EF4">
      <w:pPr>
        <w:rPr>
          <w:rFonts w:asciiTheme="majorHAnsi" w:hAnsiTheme="majorHAnsi" w:cstheme="majorHAnsi"/>
        </w:rPr>
      </w:pPr>
    </w:p>
    <w:p w:rsidR="005F0EF4" w:rsidRDefault="00155B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 az érintett kérelme különösen ismétlődő jellege miatt – </w:t>
      </w:r>
      <w:r>
        <w:rPr>
          <w:rFonts w:asciiTheme="majorHAnsi" w:hAnsiTheme="majorHAnsi" w:cstheme="majorHAnsi"/>
          <w:b/>
        </w:rPr>
        <w:t>túlzó</w:t>
      </w:r>
      <w:r>
        <w:rPr>
          <w:rFonts w:asciiTheme="majorHAnsi" w:hAnsiTheme="majorHAnsi" w:cstheme="majorHAnsi"/>
        </w:rPr>
        <w:t>, a Szervezet megtagadhatja a kérelem alapján történő intézk</w:t>
      </w:r>
      <w:r>
        <w:rPr>
          <w:rFonts w:asciiTheme="majorHAnsi" w:hAnsiTheme="majorHAnsi" w:cstheme="majorHAnsi"/>
        </w:rPr>
        <w:t>edést, ha</w:t>
      </w:r>
    </w:p>
    <w:p w:rsidR="005F0EF4" w:rsidRDefault="00155B17">
      <w:pPr>
        <w:pStyle w:val="Listaszerbekezds"/>
        <w:numPr>
          <w:ilvl w:val="0"/>
          <w:numId w:val="5"/>
        </w:numPr>
        <w:spacing w:after="120" w:line="300" w:lineRule="exact"/>
        <w:jc w:val="both"/>
        <w:rPr>
          <w:rFonts w:asciiTheme="majorHAnsi" w:hAnsiTheme="majorHAnsi" w:cstheme="majorHAnsi"/>
          <w:lang w:eastAsia="x-none"/>
        </w:rPr>
      </w:pPr>
      <w:r>
        <w:rPr>
          <w:rFonts w:asciiTheme="majorHAnsi" w:hAnsiTheme="majorHAnsi" w:cstheme="majorHAnsi"/>
        </w:rPr>
        <w:t>egy hónapon belül harmadik alkalommal él az Érintett ugyanazon tárgyú a 15-22. cikk szerinti jogai gyakorlására irányuló kérelemmel.</w:t>
      </w:r>
    </w:p>
    <w:p w:rsidR="005F0EF4" w:rsidRDefault="00155B17">
      <w:pPr>
        <w:pStyle w:val="Cmsor2"/>
        <w:keepLines w:val="0"/>
        <w:numPr>
          <w:ilvl w:val="1"/>
          <w:numId w:val="2"/>
        </w:numPr>
        <w:spacing w:before="240" w:after="120"/>
        <w:ind w:left="578" w:hanging="578"/>
        <w:jc w:val="both"/>
      </w:pPr>
      <w:r>
        <w:t>Tiltakozáshoz való jog</w:t>
      </w:r>
    </w:p>
    <w:p w:rsidR="005F0EF4" w:rsidRDefault="00155B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 érintett jogosult arra, hogy bármikor tiltakozzon személyes adatainak a jogos érdek vag</w:t>
      </w:r>
      <w:r>
        <w:rPr>
          <w:rFonts w:asciiTheme="majorHAnsi" w:hAnsiTheme="majorHAnsi" w:cstheme="majorHAnsi"/>
        </w:rPr>
        <w:t xml:space="preserve">y közhatalmi jogosítvány jogalapon alapuló kezelése ellen.  </w:t>
      </w:r>
    </w:p>
    <w:p w:rsidR="005F0EF4" w:rsidRDefault="00155B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Ebben az esetben a Szervezet a személyes adatokat nem kezelheti tovább, kivéve, ha bizonyítja, hogy az adatkezelést olyan kényszerítő erejű, jogos okok indokolják, amelyek elsőbbséget élveznek az</w:t>
      </w:r>
      <w:r>
        <w:rPr>
          <w:rFonts w:asciiTheme="majorHAnsi" w:hAnsiTheme="majorHAnsi" w:cstheme="majorHAnsi"/>
        </w:rPr>
        <w:t xml:space="preserve"> érintett érdekeivel, jogaival és szabadságaival szemben, vagy amelyek jogi igények előterjesztéséhez, érvényesítéséhez vagy védelméhez kapcsolódnak. 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Amennyiben megállapítja a tiltakozás jogalapjának megalapozottságát, a lehető legrövidebb időn belül megs</w:t>
      </w:r>
      <w:r>
        <w:rPr>
          <w:rFonts w:ascii="Calibri Light" w:hAnsi="Calibri Light"/>
        </w:rPr>
        <w:t>zünteti az adatkezelést – beleértve az adattovábbítást és a további adatfelvételt is. Értesíti mindazokat a tiltakozásról, akiknek korábban továbbította az Érintett adatait.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 kérelem elintézése díjmentes, kivéve a megalapozatlan vagy túlzó kérelmeket, mel</w:t>
      </w:r>
      <w:r>
        <w:rPr>
          <w:rFonts w:ascii="Calibri Light" w:hAnsi="Calibri Light"/>
        </w:rPr>
        <w:t>yek elintézéséért az Adatkezelő az adminisztratív költségeinek megfelelő, ésszerű mértékű díjat számíthat fel. Amennyiben az Érintett az Adatkezelő által meghozott döntéssel nem ért egyet bírósághoz fordulhat.</w:t>
      </w:r>
    </w:p>
    <w:p w:rsidR="005F0EF4" w:rsidRDefault="00155B17">
      <w:pPr>
        <w:pStyle w:val="Cmsor1"/>
        <w:numPr>
          <w:ilvl w:val="0"/>
          <w:numId w:val="2"/>
        </w:numPr>
      </w:pPr>
      <w:r>
        <w:t>Adatok nyilvánosságra hozatala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Az adatkezelő a</w:t>
      </w:r>
      <w:r>
        <w:rPr>
          <w:rFonts w:ascii="Calibri Light" w:hAnsi="Calibri Light"/>
        </w:rPr>
        <w:t xml:space="preserve">z elektronikus megfigyelő rendszer felvételeit nem hozza nyilvánosságra. </w:t>
      </w:r>
    </w:p>
    <w:p w:rsidR="005F0EF4" w:rsidRDefault="00155B17">
      <w:pPr>
        <w:pStyle w:val="Cmsor1"/>
        <w:numPr>
          <w:ilvl w:val="0"/>
          <w:numId w:val="2"/>
        </w:numPr>
      </w:pPr>
      <w:r>
        <w:t>Adattovábbítás harmadik országba vagy nemzetközi szervezet részére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Az Adatkezelő az Érintett személyes adatait és a felvételeket az Európai Gazdasági Térség államain kívüli harmadik</w:t>
      </w:r>
      <w:r>
        <w:rPr>
          <w:rFonts w:ascii="Calibri Light" w:hAnsi="Calibri Light"/>
        </w:rPr>
        <w:t xml:space="preserve"> országba vagy nemzetközi szervezethez NEM továbbítja.</w:t>
      </w:r>
    </w:p>
    <w:p w:rsidR="005F0EF4" w:rsidRDefault="00155B17">
      <w:pPr>
        <w:pStyle w:val="Cmsor1"/>
        <w:numPr>
          <w:ilvl w:val="0"/>
          <w:numId w:val="2"/>
        </w:numPr>
      </w:pPr>
      <w:r>
        <w:t>Adatbiztonsági intézkedésekről szóló tájékoztatás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Az adatokat az Adatkezelő az Információ Biztonsági Szabályzata elvárásai alapján zárt rendszerben kezeli.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Adatkezelő gondoskodik az alapértelmezett és</w:t>
      </w:r>
      <w:r>
        <w:rPr>
          <w:rFonts w:ascii="Calibri Light" w:hAnsi="Calibri Light"/>
        </w:rPr>
        <w:t xml:space="preserve"> beépített adatvédelemről. Ennek érdekében az Adatkezelő megfelelő technikai és szervezési intézkedéseket alkalmaz annak érdekében, hogy: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az adatokhoz való hozzáférést pontosan szabályozza;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csak olyan személyeknek engedélyezze a hozzáférést, akiknek az </w:t>
      </w:r>
      <w:r>
        <w:rPr>
          <w:rFonts w:ascii="Calibri Light" w:hAnsi="Calibri Light"/>
        </w:rPr>
        <w:t>adat az azzal való feladat elvégzése érdekében szükséges, és ekkor is csak azon adatokhoz lehessen hozzáférni, mely minimálisan szükséges a feladat ellátásához;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az általa megbízott adatfeldolgozókat körültekintően válassza ki, és megfelelő adatfeldolgozói </w:t>
      </w:r>
      <w:r>
        <w:rPr>
          <w:rFonts w:ascii="Calibri Light" w:hAnsi="Calibri Light"/>
        </w:rPr>
        <w:t xml:space="preserve">szerződéssel gondoskodjon az adatok biztonságáról; </w:t>
      </w:r>
    </w:p>
    <w:p w:rsidR="005F0EF4" w:rsidRDefault="00155B17">
      <w:pPr>
        <w:pStyle w:val="Listaszerbekezds"/>
        <w:numPr>
          <w:ilvl w:val="0"/>
          <w:numId w:val="3"/>
        </w:numPr>
        <w:rPr>
          <w:rFonts w:ascii="Calibri Light" w:hAnsi="Calibri Light"/>
        </w:rPr>
      </w:pPr>
      <w:r>
        <w:rPr>
          <w:rFonts w:ascii="Calibri Light" w:hAnsi="Calibri Light"/>
        </w:rPr>
        <w:t>gondoskodjon a kezelt adatok változatlanságáról (adatintegritás), hitelességéről és védelméről.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Az Adatkezelő ésszerű mértékű fizikai, műszaki és szervezeti biztonsági intézkedéseket alkalmaz az Érintett</w:t>
      </w:r>
      <w:r>
        <w:rPr>
          <w:rFonts w:ascii="Calibri Light" w:hAnsi="Calibri Light"/>
        </w:rPr>
        <w:t xml:space="preserve">i adatok védelmére, különösen azoknak a véletlen, illetéktelen, törvénytelen megsemmisítése, </w:t>
      </w:r>
      <w:r>
        <w:rPr>
          <w:rFonts w:ascii="Calibri Light" w:hAnsi="Calibri Light"/>
        </w:rPr>
        <w:lastRenderedPageBreak/>
        <w:t>elvesztése, megváltoztatása, továbbadása, felhasználása, elérése vagy feldolgozása ellen. Az Adatkezelő a személyes adatokhoz való ismert, és az érintettre nézve m</w:t>
      </w:r>
      <w:r>
        <w:rPr>
          <w:rFonts w:ascii="Calibri Light" w:hAnsi="Calibri Light"/>
        </w:rPr>
        <w:t>agas kockázattal járó illetéktelen hozzáférés vagy azok felhasználása esetén haladéktalanul értesíti az Érintettet.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Adatkezelő, amennyiben Érintetti adat továbbítása szükséges, gondoskodik a továbbított adatok megfelelő védelméről, például az adatállomány </w:t>
      </w:r>
      <w:r>
        <w:rPr>
          <w:rFonts w:ascii="Calibri Light" w:hAnsi="Calibri Light"/>
        </w:rPr>
        <w:t>titkosításával. Az Adatkezelő a harmadik személyek által megvalósított Érintetti adatkezelésért teljeskörű felelősséggel tartozik.</w:t>
      </w:r>
    </w:p>
    <w:p w:rsidR="005F0EF4" w:rsidRDefault="00155B17">
      <w:pPr>
        <w:rPr>
          <w:rFonts w:asciiTheme="majorHAnsi" w:hAnsiTheme="majorHAnsi" w:cstheme="majorHAnsi"/>
        </w:rPr>
      </w:pPr>
      <w:r>
        <w:rPr>
          <w:rFonts w:ascii="Calibri Light" w:hAnsi="Calibri Light"/>
        </w:rPr>
        <w:t>Adatkezelő megfelelő és rendszeres biztonsági mentésekkel is gondoskodik arról, hogy az Érintett adatai a megsemmisüléssel va</w:t>
      </w:r>
      <w:r>
        <w:rPr>
          <w:rFonts w:ascii="Calibri Light" w:hAnsi="Calibri Light"/>
        </w:rPr>
        <w:t>gy elvesztéssel szemben védve legyenek.</w:t>
      </w:r>
    </w:p>
    <w:p w:rsidR="005F0EF4" w:rsidRDefault="00155B17">
      <w:pPr>
        <w:pStyle w:val="Cmsor1"/>
        <w:numPr>
          <w:ilvl w:val="0"/>
          <w:numId w:val="2"/>
        </w:numPr>
      </w:pPr>
      <w:r>
        <w:t>Analitikai Szolgáltatások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Az adatkezelő a Google </w:t>
      </w:r>
      <w:r>
        <w:rPr>
          <w:rFonts w:ascii="Calibri Light" w:hAnsi="Calibri Light"/>
          <w:lang w:val="en-US"/>
        </w:rPr>
        <w:t>Analytics</w:t>
      </w:r>
      <w:r>
        <w:rPr>
          <w:rFonts w:ascii="Calibri Light" w:hAnsi="Calibri Light"/>
        </w:rPr>
        <w:t xml:space="preserve"> szolgáltatást használja az oldalstatisztikák és felhasználói demográfiai adatok, érdeklődés és webhelyeken tanúsított viselkedés nyomon követésére. A Szervez</w:t>
      </w:r>
      <w:r>
        <w:rPr>
          <w:rFonts w:ascii="Calibri Light" w:hAnsi="Calibri Light"/>
        </w:rPr>
        <w:t xml:space="preserve">et továbbá használja a Google </w:t>
      </w:r>
      <w:r>
        <w:rPr>
          <w:rFonts w:ascii="Calibri Light" w:hAnsi="Calibri Light"/>
          <w:lang w:val="en-US"/>
        </w:rPr>
        <w:t>Search Console</w:t>
      </w:r>
      <w:r>
        <w:rPr>
          <w:rFonts w:ascii="Calibri Light" w:hAnsi="Calibri Light"/>
        </w:rPr>
        <w:t>-t a webhely keresőoptimalizálására és felhasználói elégedettség mérésére.  A Google lehetőséget biztosít, hogy korlátozza az analitikai szolgáltatások felhasználását. Keresse fel a Google odalát az adatok Google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lang w:val="en-US"/>
        </w:rPr>
        <w:t>Analytics</w:t>
      </w:r>
      <w:r>
        <w:rPr>
          <w:rFonts w:ascii="Calibri Light" w:hAnsi="Calibri Light"/>
        </w:rPr>
        <w:t xml:space="preserve"> általi felhasználásáról történő leiratkozáshoz. </w:t>
      </w:r>
    </w:p>
    <w:p w:rsidR="005F0EF4" w:rsidRDefault="00155B17">
      <w:hyperlink r:id="rId13">
        <w:r>
          <w:rPr>
            <w:rStyle w:val="Internet-hivatkozs"/>
            <w:rFonts w:ascii="Calibri Light" w:hAnsi="Calibri Light"/>
          </w:rPr>
          <w:t>https://tools.google.com/dlpage/gaoptout</w:t>
        </w:r>
      </w:hyperlink>
    </w:p>
    <w:p w:rsidR="005F0EF4" w:rsidRDefault="00155B17">
      <w:pPr>
        <w:pStyle w:val="Cmsor1"/>
        <w:numPr>
          <w:ilvl w:val="0"/>
          <w:numId w:val="2"/>
        </w:numPr>
      </w:pPr>
      <w:r>
        <w:t>Alkalmazott jogszabályok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A Adatkezelő által végzett adatkezelésekre irányadó jogszabályok:</w:t>
      </w:r>
    </w:p>
    <w:p w:rsidR="005F0EF4" w:rsidRDefault="00155B17">
      <w:pPr>
        <w:pStyle w:val="Listaszerbekezds"/>
        <w:numPr>
          <w:ilvl w:val="0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a te</w:t>
      </w:r>
      <w:r>
        <w:rPr>
          <w:rFonts w:ascii="Calibri Light" w:hAnsi="Calibri Light"/>
        </w:rPr>
        <w:t>rmészetes személyeknek a személyes adatok kezelése tekintetében történő védelméről és az ilyen adatok szabad áramlásáról szóló 2016/679 (EU) Rendelet (továbbiakban: „GDPR”),</w:t>
      </w:r>
    </w:p>
    <w:p w:rsidR="005F0EF4" w:rsidRDefault="00155B17">
      <w:pPr>
        <w:pStyle w:val="Listaszerbekezds"/>
        <w:numPr>
          <w:ilvl w:val="0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az információs önrendelkezési jogról és az információszabadságról szóló 2011. évi </w:t>
      </w:r>
      <w:r>
        <w:rPr>
          <w:rFonts w:ascii="Calibri Light" w:hAnsi="Calibri Light"/>
        </w:rPr>
        <w:t>CXII. törvény</w:t>
      </w:r>
    </w:p>
    <w:p w:rsidR="005F0EF4" w:rsidRDefault="00155B17">
      <w:pPr>
        <w:pStyle w:val="Listaszerbekezds"/>
        <w:ind w:left="720"/>
        <w:rPr>
          <w:rFonts w:ascii="Calibri Light" w:hAnsi="Calibri Light"/>
        </w:rPr>
      </w:pPr>
      <w:r>
        <w:rPr>
          <w:rFonts w:ascii="Calibri Light" w:hAnsi="Calibri Light"/>
        </w:rPr>
        <w:t>(továbbiakban: „Infotörvény”),</w:t>
      </w:r>
    </w:p>
    <w:p w:rsidR="005F0EF4" w:rsidRDefault="00155B17">
      <w:pPr>
        <w:pStyle w:val="Listaszerbekezds"/>
        <w:numPr>
          <w:ilvl w:val="0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a számvitelről szóló 2000. évi C. törvény (továbbiakban: „Számviteli törvény”),</w:t>
      </w:r>
    </w:p>
    <w:p w:rsidR="005F0EF4" w:rsidRDefault="00155B17">
      <w:pPr>
        <w:pStyle w:val="Listaszerbekezds"/>
        <w:numPr>
          <w:ilvl w:val="0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a polgári törvénykönyvről szóló 2013. évi V. törvény (továbbiakban: „Ptk.”),</w:t>
      </w:r>
    </w:p>
    <w:p w:rsidR="005F0EF4" w:rsidRDefault="00155B17">
      <w:pPr>
        <w:pStyle w:val="Cmsor1"/>
        <w:numPr>
          <w:ilvl w:val="0"/>
          <w:numId w:val="2"/>
        </w:numPr>
      </w:pPr>
      <w:r>
        <w:t>Jogorvoslat</w:t>
      </w: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Bármely érintett a személyes adatainak kez</w:t>
      </w:r>
      <w:r>
        <w:rPr>
          <w:rFonts w:ascii="Calibri Light" w:hAnsi="Calibri Light"/>
        </w:rPr>
        <w:t xml:space="preserve">elésével kapcsolatos vélt jogsérelem esetén az illetékes törvényszékhez, a fővárosban a Fővárosi Törvényszékhez is fordulhat vagy vizsgálatot kezdeményezhet a Nemzeti Adatvédelmi és Információszabadság Hatóságnál </w:t>
      </w:r>
    </w:p>
    <w:p w:rsidR="005F0EF4" w:rsidRDefault="005F0EF4">
      <w:pPr>
        <w:ind w:left="720"/>
        <w:rPr>
          <w:rFonts w:ascii="Calibri Light" w:hAnsi="Calibri Light"/>
        </w:rPr>
      </w:pPr>
    </w:p>
    <w:p w:rsidR="005F0EF4" w:rsidRDefault="00155B17">
      <w:pPr>
        <w:ind w:left="720"/>
        <w:rPr>
          <w:rFonts w:ascii="Calibri Light" w:hAnsi="Calibri Light"/>
        </w:rPr>
      </w:pPr>
      <w:r>
        <w:rPr>
          <w:rFonts w:ascii="Calibri Light" w:hAnsi="Calibri Light"/>
        </w:rPr>
        <w:t xml:space="preserve">Elnök: dr. Péterfalvi Attila, </w:t>
      </w:r>
    </w:p>
    <w:p w:rsidR="005F0EF4" w:rsidRDefault="00155B17">
      <w:pPr>
        <w:ind w:left="720"/>
        <w:rPr>
          <w:rFonts w:ascii="Calibri Light" w:hAnsi="Calibri Light"/>
        </w:rPr>
      </w:pPr>
      <w:r>
        <w:rPr>
          <w:rFonts w:ascii="Calibri Light" w:hAnsi="Calibri Light"/>
        </w:rPr>
        <w:t xml:space="preserve">Cím: 1024 </w:t>
      </w:r>
      <w:r>
        <w:rPr>
          <w:rFonts w:ascii="Calibri Light" w:hAnsi="Calibri Light"/>
        </w:rPr>
        <w:t xml:space="preserve">Budapest, Szilágyi Erzsébet fasor 22/C., </w:t>
      </w:r>
    </w:p>
    <w:p w:rsidR="005F0EF4" w:rsidRDefault="00155B17">
      <w:pPr>
        <w:ind w:left="720"/>
        <w:rPr>
          <w:rFonts w:ascii="Calibri Light" w:hAnsi="Calibri Light"/>
        </w:rPr>
      </w:pPr>
      <w:r>
        <w:rPr>
          <w:rFonts w:ascii="Calibri Light" w:hAnsi="Calibri Light"/>
        </w:rPr>
        <w:t xml:space="preserve">Elehetőség: ugyfelszolgalat@naih.hu, +36-1-3911400, www.naih.hu, 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rPr>
          <w:rFonts w:ascii="Calibri Light" w:hAnsi="Calibri Light"/>
        </w:rPr>
      </w:pPr>
      <w:r>
        <w:rPr>
          <w:rFonts w:ascii="Calibri Light" w:hAnsi="Calibri Light"/>
        </w:rPr>
        <w:t>Budapest, 2019. március 1.</w:t>
      </w:r>
    </w:p>
    <w:p w:rsidR="005F0EF4" w:rsidRDefault="005F0EF4">
      <w:pPr>
        <w:rPr>
          <w:rFonts w:ascii="Calibri Light" w:hAnsi="Calibri Light"/>
        </w:rPr>
      </w:pPr>
    </w:p>
    <w:p w:rsidR="005F0EF4" w:rsidRDefault="00155B17">
      <w:pPr>
        <w:tabs>
          <w:tab w:val="center" w:pos="1843"/>
          <w:tab w:val="center" w:pos="6804"/>
        </w:tabs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NYILATKOZAT</w:t>
      </w:r>
    </w:p>
    <w:p w:rsidR="005F0EF4" w:rsidRDefault="005F0EF4">
      <w:pPr>
        <w:tabs>
          <w:tab w:val="center" w:pos="1843"/>
          <w:tab w:val="center" w:pos="6804"/>
        </w:tabs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5F0EF4" w:rsidRDefault="00155B17">
      <w:pPr>
        <w:tabs>
          <w:tab w:val="center" w:pos="1843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Alulírott, …………………………………. </w:t>
      </w:r>
      <w:r>
        <w:rPr>
          <w:rFonts w:ascii="Arial" w:hAnsi="Arial" w:cs="Arial"/>
          <w:bCs/>
          <w:i/>
          <w:sz w:val="21"/>
          <w:szCs w:val="21"/>
        </w:rPr>
        <w:t>[Táborozó/Szülő]</w:t>
      </w:r>
      <w:r>
        <w:rPr>
          <w:rFonts w:ascii="Arial" w:hAnsi="Arial" w:cs="Arial"/>
          <w:bCs/>
          <w:sz w:val="21"/>
          <w:szCs w:val="21"/>
        </w:rPr>
        <w:t xml:space="preserve"> kijelentem, hogy a fenti tájékoztatást megismertem és tudomásul veszem.</w:t>
      </w:r>
    </w:p>
    <w:p w:rsidR="005F0EF4" w:rsidRDefault="005F0EF4">
      <w:pPr>
        <w:tabs>
          <w:tab w:val="center" w:pos="1843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5F0EF4" w:rsidRDefault="00155B17">
      <w:pPr>
        <w:tabs>
          <w:tab w:val="center" w:pos="-3969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Kelt: …………………………………</w:t>
      </w:r>
    </w:p>
    <w:p w:rsidR="005F0EF4" w:rsidRDefault="00155B17">
      <w:pPr>
        <w:tabs>
          <w:tab w:val="center" w:pos="-3969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…………………………………</w:t>
      </w:r>
    </w:p>
    <w:p w:rsidR="005F0EF4" w:rsidRDefault="00155B17">
      <w:pPr>
        <w:tabs>
          <w:tab w:val="center" w:pos="-3969"/>
          <w:tab w:val="center" w:pos="6804"/>
        </w:tabs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Táborozó/Szülő aláírása</w:t>
      </w:r>
    </w:p>
    <w:p w:rsidR="005F0EF4" w:rsidRDefault="005F0EF4"/>
    <w:sectPr w:rsidR="005F0EF4">
      <w:headerReference w:type="default" r:id="rId14"/>
      <w:footerReference w:type="default" r:id="rId15"/>
      <w:pgSz w:w="11906" w:h="16838"/>
      <w:pgMar w:top="1417" w:right="1417" w:bottom="1417" w:left="1417" w:header="708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17" w:rsidRDefault="00155B17">
      <w:r>
        <w:separator/>
      </w:r>
    </w:p>
  </w:endnote>
  <w:endnote w:type="continuationSeparator" w:id="0">
    <w:p w:rsidR="00155B17" w:rsidRDefault="0015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3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5F0EF4">
      <w:trPr>
        <w:cantSplit/>
        <w:trHeight w:val="350"/>
        <w:jc w:val="center"/>
      </w:trPr>
      <w:tc>
        <w:tcPr>
          <w:tcW w:w="3546" w:type="dxa"/>
          <w:shd w:val="clear" w:color="auto" w:fill="auto"/>
          <w:vAlign w:val="center"/>
        </w:tcPr>
        <w:p w:rsidR="005F0EF4" w:rsidRDefault="00155B17">
          <w:pPr>
            <w:pStyle w:val="ZEll1"/>
            <w:rPr>
              <w:b/>
              <w:sz w:val="16"/>
            </w:rPr>
          </w:pPr>
          <w:r>
            <w:rPr>
              <w:sz w:val="16"/>
            </w:rPr>
            <w:t>Hatá</w:t>
          </w:r>
          <w:r>
            <w:rPr>
              <w:sz w:val="16"/>
            </w:rPr>
            <w:t>lybalépés dátuma: 2018.05.24</w:t>
          </w:r>
        </w:p>
      </w:tc>
      <w:tc>
        <w:tcPr>
          <w:tcW w:w="2977" w:type="dxa"/>
          <w:shd w:val="clear" w:color="auto" w:fill="auto"/>
          <w:vAlign w:val="center"/>
        </w:tcPr>
        <w:p w:rsidR="005F0EF4" w:rsidRDefault="00155B17">
          <w:pPr>
            <w:pStyle w:val="ZEll1"/>
            <w:jc w:val="center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11" behindDoc="1" locked="0" layoutInCell="1" allowOverlap="1" wp14:anchorId="3F0456DC">
                    <wp:simplePos x="0" y="0"/>
                    <wp:positionH relativeFrom="column">
                      <wp:posOffset>-2190115</wp:posOffset>
                    </wp:positionH>
                    <wp:positionV relativeFrom="paragraph">
                      <wp:posOffset>97790</wp:posOffset>
                    </wp:positionV>
                    <wp:extent cx="6289040" cy="3175"/>
                    <wp:effectExtent l="50800" t="25400" r="86995" b="99060"/>
                    <wp:wrapNone/>
                    <wp:docPr id="2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88480" cy="252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-172.5pt,7.65pt" to="322.6pt,7.8pt" ID="Straight Connector 3" stroked="t" style="position:absolute" wp14:anchorId="3F0456DC">
                    <v:stroke color="#5b9bd5" weight="12600" joinstyle="miter" endcap="flat"/>
                    <v:fill o:detectmouseclick="t" on="false"/>
                  </v:line>
                </w:pict>
              </mc:Fallback>
            </mc:AlternateContent>
          </w:r>
          <w:r>
            <w:rPr>
              <w:sz w:val="16"/>
            </w:rPr>
            <w:t>verziószám: 1.0</w:t>
          </w:r>
        </w:p>
      </w:tc>
      <w:tc>
        <w:tcPr>
          <w:tcW w:w="3260" w:type="dxa"/>
          <w:shd w:val="clear" w:color="auto" w:fill="auto"/>
          <w:vAlign w:val="center"/>
        </w:tcPr>
        <w:p w:rsidR="005F0EF4" w:rsidRDefault="00155B17">
          <w:pPr>
            <w:pStyle w:val="ZEll1"/>
            <w:jc w:val="right"/>
          </w:pPr>
          <w:r>
            <w:rPr>
              <w:sz w:val="16"/>
            </w:rPr>
            <w:t xml:space="preserve">Oldal: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E5317F">
            <w:rPr>
              <w:noProof/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/ </w:t>
          </w:r>
          <w:r>
            <w:rPr>
              <w:rStyle w:val="Oldalszm"/>
              <w:rFonts w:cs="Calibri"/>
              <w:sz w:val="16"/>
            </w:rPr>
            <w:fldChar w:fldCharType="begin"/>
          </w:r>
          <w:r>
            <w:rPr>
              <w:rStyle w:val="Oldalszm"/>
              <w:rFonts w:cs="Calibri"/>
              <w:sz w:val="16"/>
            </w:rPr>
            <w:instrText>NUMPAGES</w:instrText>
          </w:r>
          <w:r>
            <w:rPr>
              <w:rStyle w:val="Oldalszm"/>
              <w:rFonts w:cs="Calibri"/>
              <w:sz w:val="16"/>
            </w:rPr>
            <w:fldChar w:fldCharType="separate"/>
          </w:r>
          <w:r w:rsidR="00E5317F">
            <w:rPr>
              <w:rStyle w:val="Oldalszm"/>
              <w:rFonts w:cs="Calibri"/>
              <w:noProof/>
              <w:sz w:val="16"/>
            </w:rPr>
            <w:t>5</w:t>
          </w:r>
          <w:r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:rsidR="005F0EF4" w:rsidRDefault="005F0E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17" w:rsidRDefault="00155B17">
      <w:r>
        <w:separator/>
      </w:r>
    </w:p>
  </w:footnote>
  <w:footnote w:type="continuationSeparator" w:id="0">
    <w:p w:rsidR="00155B17" w:rsidRDefault="0015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4" w:rsidRDefault="00155B17">
    <w:pPr>
      <w:pStyle w:val="lfej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3665" simplePos="0" relativeHeight="6" behindDoc="1" locked="0" layoutInCell="1" allowOverlap="1" wp14:anchorId="71092572">
              <wp:simplePos x="0" y="0"/>
              <wp:positionH relativeFrom="column">
                <wp:posOffset>-159385</wp:posOffset>
              </wp:positionH>
              <wp:positionV relativeFrom="paragraph">
                <wp:posOffset>212725</wp:posOffset>
              </wp:positionV>
              <wp:extent cx="6285865" cy="1270"/>
              <wp:effectExtent l="50800" t="25400" r="90170" b="101600"/>
              <wp:wrapNone/>
              <wp:docPr id="1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24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2.55pt,16.75pt" to="482.3pt,16.75pt" ID="Straight Connector 4" stroked="t" style="position:absolute;flip:y" wp14:anchorId="71092572">
              <v:stroke color="#5b9bd5" weight="12600" joinstyle="miter" endcap="flat"/>
              <v:fill o:detectmouseclick="t" on="false"/>
            </v:line>
          </w:pict>
        </mc:Fallback>
      </mc:AlternateContent>
    </w:r>
    <w:r>
      <w:rPr>
        <w:sz w:val="20"/>
      </w:rPr>
      <w:t>Project029- Adatkezelési tájékoztató- Tábor</w:t>
    </w:r>
  </w:p>
  <w:p w:rsidR="005F0EF4" w:rsidRDefault="005F0EF4">
    <w:pPr>
      <w:pStyle w:val="lfej"/>
    </w:pPr>
  </w:p>
  <w:p w:rsidR="005F0EF4" w:rsidRDefault="005F0E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9AD"/>
    <w:multiLevelType w:val="multilevel"/>
    <w:tmpl w:val="BAF4962C"/>
    <w:lvl w:ilvl="0">
      <w:start w:val="1"/>
      <w:numFmt w:val="bullet"/>
      <w:lvlText w:val="•"/>
      <w:lvlJc w:val="left"/>
      <w:pPr>
        <w:ind w:left="1080" w:hanging="72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BA6613"/>
    <w:multiLevelType w:val="multilevel"/>
    <w:tmpl w:val="8BB2A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9352FE"/>
    <w:multiLevelType w:val="multilevel"/>
    <w:tmpl w:val="552A81DA"/>
    <w:lvl w:ilvl="0">
      <w:start w:val="1"/>
      <w:numFmt w:val="decimal"/>
      <w:pStyle w:val="Cmsor1"/>
      <w:lvlText w:val="%1.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>
    <w:nsid w:val="74995927"/>
    <w:multiLevelType w:val="multilevel"/>
    <w:tmpl w:val="CD64EA9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7F010BD"/>
    <w:multiLevelType w:val="multilevel"/>
    <w:tmpl w:val="996EA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EAE2183"/>
    <w:multiLevelType w:val="multilevel"/>
    <w:tmpl w:val="994C8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F4"/>
    <w:rsid w:val="00155B17"/>
    <w:rsid w:val="005F0EF4"/>
    <w:rsid w:val="00E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84D"/>
    <w:rPr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425DC"/>
    <w:pPr>
      <w:keepNext/>
      <w:keepLines/>
      <w:numPr>
        <w:numId w:val="1"/>
      </w:numPr>
      <w:spacing w:before="240"/>
      <w:outlineLvl w:val="0"/>
    </w:pPr>
    <w:rPr>
      <w:rFonts w:ascii="Calibri Light" w:eastAsiaTheme="majorEastAsia" w:hAnsi="Calibri Light" w:cstheme="majorBidi"/>
      <w:b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1798E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Theme="majorEastAsia" w:hAnsi="Calibri Light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C7B0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C7B0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C7B0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C7B0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C7B0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C7B0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C7B0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1798E"/>
    <w:rPr>
      <w:rFonts w:ascii="Calibri Light" w:eastAsiaTheme="majorEastAsia" w:hAnsi="Calibri Light" w:cstheme="majorBidi"/>
      <w:b/>
      <w:color w:val="000000" w:themeColor="text1"/>
      <w:sz w:val="28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E1798E"/>
    <w:rPr>
      <w:rFonts w:ascii="Calibri Light" w:eastAsiaTheme="majorEastAsia" w:hAnsi="Calibri Light" w:cstheme="majorBidi"/>
      <w:b/>
      <w:color w:val="000000" w:themeColor="text1"/>
      <w:sz w:val="26"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1C7B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1C7B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1C7B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1C7B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1C7B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1C7B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1C7B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-hivatkozs">
    <w:name w:val="Internet-hivatkozás"/>
    <w:basedOn w:val="Bekezdsalapbettpusa"/>
    <w:uiPriority w:val="99"/>
    <w:unhideWhenUsed/>
    <w:rsid w:val="00E1798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D20ED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D20ED4"/>
    <w:rPr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D20ED4"/>
    <w:rPr>
      <w:b/>
      <w:bCs/>
      <w:sz w:val="20"/>
      <w:szCs w:val="20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20ED4"/>
    <w:rPr>
      <w:rFonts w:ascii="Times New Roman" w:hAnsi="Times New Roman" w:cs="Times New Roman"/>
      <w:sz w:val="18"/>
      <w:szCs w:val="18"/>
      <w:lang w:val="hu-HU"/>
    </w:rPr>
  </w:style>
  <w:style w:type="character" w:customStyle="1" w:styleId="lfejChar">
    <w:name w:val="Élőfej Char"/>
    <w:basedOn w:val="Bekezdsalapbettpusa"/>
    <w:uiPriority w:val="99"/>
    <w:qFormat/>
    <w:rsid w:val="00A13190"/>
    <w:rPr>
      <w:sz w:val="22"/>
      <w:szCs w:val="22"/>
      <w:lang w:val="hu-HU"/>
    </w:rPr>
  </w:style>
  <w:style w:type="character" w:customStyle="1" w:styleId="llbChar">
    <w:name w:val="Élőláb Char"/>
    <w:basedOn w:val="Bekezdsalapbettpusa"/>
    <w:uiPriority w:val="99"/>
    <w:qFormat/>
    <w:rsid w:val="00A13190"/>
    <w:rPr>
      <w:sz w:val="22"/>
      <w:szCs w:val="22"/>
      <w:lang w:val="hu-HU"/>
    </w:rPr>
  </w:style>
  <w:style w:type="character" w:styleId="Oldalszm">
    <w:name w:val="page number"/>
    <w:basedOn w:val="Bekezdsalapbettpusa"/>
    <w:qFormat/>
    <w:rsid w:val="001352D7"/>
  </w:style>
  <w:style w:type="character" w:customStyle="1" w:styleId="im">
    <w:name w:val="im"/>
    <w:basedOn w:val="Bekezdsalapbettpusa"/>
    <w:qFormat/>
    <w:rsid w:val="00660761"/>
  </w:style>
  <w:style w:type="character" w:customStyle="1" w:styleId="m4089138509037741666gmail-m6475231168725870846gmail-m7692117604528314329gmail-inputdetails">
    <w:name w:val="m_4089138509037741666gmail-m_6475231168725870846gmail-m_7692117604528314329gmail-input_details"/>
    <w:basedOn w:val="Bekezdsalapbettpusa"/>
    <w:qFormat/>
    <w:rsid w:val="0066076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 Light" w:hAnsi="Calibri Ligh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DC584D"/>
    <w:pPr>
      <w:contextualSpacing/>
    </w:pPr>
    <w:rPr>
      <w:sz w:val="21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D20E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D20ED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935E5"/>
    <w:rPr>
      <w:rFonts w:ascii="Times New Roman" w:hAnsi="Times New Roman" w:cs="Times New Roman"/>
      <w:sz w:val="18"/>
      <w:szCs w:val="18"/>
    </w:rPr>
  </w:style>
  <w:style w:type="paragraph" w:styleId="Vltozat">
    <w:name w:val="Revision"/>
    <w:uiPriority w:val="99"/>
    <w:semiHidden/>
    <w:qFormat/>
    <w:rsid w:val="004C6FCD"/>
    <w:rPr>
      <w:sz w:val="22"/>
      <w:szCs w:val="22"/>
      <w:lang w:val="hu-HU"/>
    </w:rPr>
  </w:style>
  <w:style w:type="paragraph" w:styleId="lfej">
    <w:name w:val="header"/>
    <w:basedOn w:val="Norml"/>
    <w:uiPriority w:val="99"/>
    <w:unhideWhenUsed/>
    <w:rsid w:val="00A13190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A13190"/>
    <w:pPr>
      <w:tabs>
        <w:tab w:val="center" w:pos="4536"/>
        <w:tab w:val="right" w:pos="9072"/>
      </w:tabs>
    </w:pPr>
  </w:style>
  <w:style w:type="paragraph" w:customStyle="1" w:styleId="ZEll1">
    <w:name w:val="ZElől_1"/>
    <w:basedOn w:val="Norml"/>
    <w:next w:val="llb"/>
    <w:qFormat/>
    <w:rsid w:val="001352D7"/>
    <w:pPr>
      <w:tabs>
        <w:tab w:val="right" w:pos="4990"/>
      </w:tabs>
      <w:spacing w:before="60" w:after="60" w:line="300" w:lineRule="atLeast"/>
      <w:ind w:left="57" w:right="57" w:firstLine="284"/>
      <w:jc w:val="both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customStyle="1" w:styleId="p1">
    <w:name w:val="p1"/>
    <w:basedOn w:val="Norml"/>
    <w:qFormat/>
    <w:rsid w:val="00DA4E28"/>
    <w:rPr>
      <w:rFonts w:ascii="Helvetica" w:hAnsi="Helvetica" w:cs="Times New Roman"/>
      <w:sz w:val="17"/>
      <w:szCs w:val="17"/>
      <w:lang w:eastAsia="hu-HU"/>
    </w:rPr>
  </w:style>
  <w:style w:type="paragraph" w:customStyle="1" w:styleId="Standard">
    <w:name w:val="Standard"/>
    <w:qFormat/>
    <w:rsid w:val="009B3980"/>
    <w:pPr>
      <w:suppressAutoHyphens/>
    </w:pPr>
    <w:rPr>
      <w:rFonts w:ascii="Times New Roman" w:eastAsia="Times New Roman" w:hAnsi="Times New Roman" w:cs="Times New Roman"/>
      <w:kern w:val="2"/>
      <w:sz w:val="22"/>
      <w:lang w:val="hu-H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84D"/>
    <w:rPr>
      <w:sz w:val="22"/>
      <w:szCs w:val="22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425DC"/>
    <w:pPr>
      <w:keepNext/>
      <w:keepLines/>
      <w:numPr>
        <w:numId w:val="1"/>
      </w:numPr>
      <w:spacing w:before="240"/>
      <w:outlineLvl w:val="0"/>
    </w:pPr>
    <w:rPr>
      <w:rFonts w:ascii="Calibri Light" w:eastAsiaTheme="majorEastAsia" w:hAnsi="Calibri Light" w:cstheme="majorBidi"/>
      <w:b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1798E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Theme="majorEastAsia" w:hAnsi="Calibri Light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C7B0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C7B0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C7B0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C7B0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C7B0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C7B0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C7B0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E1798E"/>
    <w:rPr>
      <w:rFonts w:ascii="Calibri Light" w:eastAsiaTheme="majorEastAsia" w:hAnsi="Calibri Light" w:cstheme="majorBidi"/>
      <w:b/>
      <w:color w:val="000000" w:themeColor="text1"/>
      <w:sz w:val="28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E1798E"/>
    <w:rPr>
      <w:rFonts w:ascii="Calibri Light" w:eastAsiaTheme="majorEastAsia" w:hAnsi="Calibri Light" w:cstheme="majorBidi"/>
      <w:b/>
      <w:color w:val="000000" w:themeColor="text1"/>
      <w:sz w:val="26"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rsid w:val="001C7B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1C7B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1C7B0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1C7B0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1C7B0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1C7B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1C7B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-hivatkozs">
    <w:name w:val="Internet-hivatkozás"/>
    <w:basedOn w:val="Bekezdsalapbettpusa"/>
    <w:uiPriority w:val="99"/>
    <w:unhideWhenUsed/>
    <w:rsid w:val="00E1798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D20ED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D20ED4"/>
    <w:rPr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D20ED4"/>
    <w:rPr>
      <w:b/>
      <w:bCs/>
      <w:sz w:val="20"/>
      <w:szCs w:val="20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20ED4"/>
    <w:rPr>
      <w:rFonts w:ascii="Times New Roman" w:hAnsi="Times New Roman" w:cs="Times New Roman"/>
      <w:sz w:val="18"/>
      <w:szCs w:val="18"/>
      <w:lang w:val="hu-HU"/>
    </w:rPr>
  </w:style>
  <w:style w:type="character" w:customStyle="1" w:styleId="lfejChar">
    <w:name w:val="Élőfej Char"/>
    <w:basedOn w:val="Bekezdsalapbettpusa"/>
    <w:uiPriority w:val="99"/>
    <w:qFormat/>
    <w:rsid w:val="00A13190"/>
    <w:rPr>
      <w:sz w:val="22"/>
      <w:szCs w:val="22"/>
      <w:lang w:val="hu-HU"/>
    </w:rPr>
  </w:style>
  <w:style w:type="character" w:customStyle="1" w:styleId="llbChar">
    <w:name w:val="Élőláb Char"/>
    <w:basedOn w:val="Bekezdsalapbettpusa"/>
    <w:uiPriority w:val="99"/>
    <w:qFormat/>
    <w:rsid w:val="00A13190"/>
    <w:rPr>
      <w:sz w:val="22"/>
      <w:szCs w:val="22"/>
      <w:lang w:val="hu-HU"/>
    </w:rPr>
  </w:style>
  <w:style w:type="character" w:styleId="Oldalszm">
    <w:name w:val="page number"/>
    <w:basedOn w:val="Bekezdsalapbettpusa"/>
    <w:qFormat/>
    <w:rsid w:val="001352D7"/>
  </w:style>
  <w:style w:type="character" w:customStyle="1" w:styleId="im">
    <w:name w:val="im"/>
    <w:basedOn w:val="Bekezdsalapbettpusa"/>
    <w:qFormat/>
    <w:rsid w:val="00660761"/>
  </w:style>
  <w:style w:type="character" w:customStyle="1" w:styleId="m4089138509037741666gmail-m6475231168725870846gmail-m7692117604528314329gmail-inputdetails">
    <w:name w:val="m_4089138509037741666gmail-m_6475231168725870846gmail-m_7692117604528314329gmail-input_details"/>
    <w:basedOn w:val="Bekezdsalapbettpusa"/>
    <w:qFormat/>
    <w:rsid w:val="0066076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 Light" w:hAnsi="Calibri Ligh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DC584D"/>
    <w:pPr>
      <w:contextualSpacing/>
    </w:pPr>
    <w:rPr>
      <w:sz w:val="21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D20E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D20ED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935E5"/>
    <w:rPr>
      <w:rFonts w:ascii="Times New Roman" w:hAnsi="Times New Roman" w:cs="Times New Roman"/>
      <w:sz w:val="18"/>
      <w:szCs w:val="18"/>
    </w:rPr>
  </w:style>
  <w:style w:type="paragraph" w:styleId="Vltozat">
    <w:name w:val="Revision"/>
    <w:uiPriority w:val="99"/>
    <w:semiHidden/>
    <w:qFormat/>
    <w:rsid w:val="004C6FCD"/>
    <w:rPr>
      <w:sz w:val="22"/>
      <w:szCs w:val="22"/>
      <w:lang w:val="hu-HU"/>
    </w:rPr>
  </w:style>
  <w:style w:type="paragraph" w:styleId="lfej">
    <w:name w:val="header"/>
    <w:basedOn w:val="Norml"/>
    <w:uiPriority w:val="99"/>
    <w:unhideWhenUsed/>
    <w:rsid w:val="00A13190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A13190"/>
    <w:pPr>
      <w:tabs>
        <w:tab w:val="center" w:pos="4536"/>
        <w:tab w:val="right" w:pos="9072"/>
      </w:tabs>
    </w:pPr>
  </w:style>
  <w:style w:type="paragraph" w:customStyle="1" w:styleId="ZEll1">
    <w:name w:val="ZElől_1"/>
    <w:basedOn w:val="Norml"/>
    <w:next w:val="llb"/>
    <w:qFormat/>
    <w:rsid w:val="001352D7"/>
    <w:pPr>
      <w:tabs>
        <w:tab w:val="right" w:pos="4990"/>
      </w:tabs>
      <w:spacing w:before="60" w:after="60" w:line="300" w:lineRule="atLeast"/>
      <w:ind w:left="57" w:right="57" w:firstLine="284"/>
      <w:jc w:val="both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customStyle="1" w:styleId="p1">
    <w:name w:val="p1"/>
    <w:basedOn w:val="Norml"/>
    <w:qFormat/>
    <w:rsid w:val="00DA4E28"/>
    <w:rPr>
      <w:rFonts w:ascii="Helvetica" w:hAnsi="Helvetica" w:cs="Times New Roman"/>
      <w:sz w:val="17"/>
      <w:szCs w:val="17"/>
      <w:lang w:eastAsia="hu-HU"/>
    </w:rPr>
  </w:style>
  <w:style w:type="paragraph" w:customStyle="1" w:styleId="Standard">
    <w:name w:val="Standard"/>
    <w:qFormat/>
    <w:rsid w:val="009B3980"/>
    <w:pPr>
      <w:suppressAutoHyphens/>
    </w:pPr>
    <w:rPr>
      <w:rFonts w:ascii="Times New Roman" w:eastAsia="Times New Roman" w:hAnsi="Times New Roman" w:cs="Times New Roman"/>
      <w:kern w:val="2"/>
      <w:sz w:val="22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tools.google.com/dlpage/gaoptou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3CD13E-0537-47A0-8BA1-C9905B5F6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75E38-6B4D-48BA-9EF4-7BD48A0EB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D5618D-D86C-4DA7-A6AA-978F038D9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B417D-3770-4061-B776-10796961F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8450C0-2FE4-4D0E-A34B-6F008F95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1486</Words>
  <Characters>10256</Characters>
  <Application>Microsoft Office Word</Application>
  <DocSecurity>0</DocSecurity>
  <Lines>85</Lines>
  <Paragraphs>23</Paragraphs>
  <ScaleCrop>false</ScaleCrop>
  <Company>Gill &amp; Murry Kft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Zsolt</dc:creator>
  <dc:description/>
  <cp:lastModifiedBy>jkovacs</cp:lastModifiedBy>
  <cp:revision>56</cp:revision>
  <cp:lastPrinted>2018-04-02T10:23:00Z</cp:lastPrinted>
  <dcterms:created xsi:type="dcterms:W3CDTF">2018-05-01T13:32:00Z</dcterms:created>
  <dcterms:modified xsi:type="dcterms:W3CDTF">2019-03-05T09:00:00Z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Gill &amp; Murry Kft</vt:lpwstr>
  </property>
  <property fmtid="{D5CDD505-2E9C-101B-9397-08002B2CF9AE}" pid="4" name="ContentTypeId">
    <vt:lpwstr>0x010100523E08A59FCD0E44ADC2B9C7686CF62F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